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D" w:rsidRDefault="00BA20BD" w:rsidP="00E60545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4747CA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Pr="004747CA">
        <w:rPr>
          <w:rFonts w:ascii="Times New Roman" w:hAnsi="Times New Roman" w:cs="Times New Roman"/>
          <w:sz w:val="24"/>
          <w:szCs w:val="24"/>
        </w:rPr>
        <w:t>общеобразовательное учреждени</w:t>
      </w:r>
      <w:r>
        <w:rPr>
          <w:rFonts w:ascii="Times New Roman" w:hAnsi="Times New Roman" w:cs="Times New Roman"/>
          <w:sz w:val="24"/>
          <w:szCs w:val="24"/>
        </w:rPr>
        <w:t>е средняя общеобразовательная ш</w:t>
      </w:r>
      <w:r w:rsidRPr="004747CA">
        <w:rPr>
          <w:rFonts w:ascii="Times New Roman" w:hAnsi="Times New Roman" w:cs="Times New Roman"/>
          <w:sz w:val="24"/>
          <w:szCs w:val="24"/>
        </w:rPr>
        <w:t>кола № 593 с углубленным изучением английского языка Невского района Санкт-Петербурга</w:t>
      </w:r>
    </w:p>
    <w:p w:rsidR="00BA20BD" w:rsidRDefault="00BA20BD" w:rsidP="00BA20BD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Default="00BA20BD" w:rsidP="00BA20BD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Default="00BA20BD" w:rsidP="00BA20BD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Default="00BA20BD" w:rsidP="00BA20BD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Pr="00DB0D9B" w:rsidRDefault="00BA20BD" w:rsidP="00BA20B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D9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A20BD" w:rsidRDefault="00BA20BD" w:rsidP="00BA20B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D9B">
        <w:rPr>
          <w:rFonts w:ascii="Times New Roman" w:hAnsi="Times New Roman" w:cs="Times New Roman"/>
          <w:b/>
          <w:sz w:val="32"/>
          <w:szCs w:val="32"/>
        </w:rPr>
        <w:t>опытно-экспериментальной работы по теме:</w:t>
      </w:r>
    </w:p>
    <w:p w:rsidR="00C1486C" w:rsidRPr="00DB0D9B" w:rsidRDefault="00C1486C" w:rsidP="00BA20B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0BD" w:rsidRPr="00DB0D9B" w:rsidRDefault="00BA20BD" w:rsidP="00BA20BD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D9B">
        <w:rPr>
          <w:rFonts w:ascii="Times New Roman" w:hAnsi="Times New Roman" w:cs="Times New Roman"/>
          <w:b/>
          <w:i/>
          <w:sz w:val="32"/>
          <w:szCs w:val="32"/>
        </w:rPr>
        <w:t xml:space="preserve"> «Проектирование программ духовно–нравственного развития обучающихся</w:t>
      </w:r>
      <w:r w:rsidR="00E60545">
        <w:rPr>
          <w:rFonts w:ascii="Times New Roman" w:hAnsi="Times New Roman" w:cs="Times New Roman"/>
          <w:b/>
          <w:i/>
          <w:sz w:val="32"/>
          <w:szCs w:val="32"/>
        </w:rPr>
        <w:t xml:space="preserve"> для начальной,</w:t>
      </w:r>
      <w:r w:rsidR="0017785E">
        <w:rPr>
          <w:rFonts w:ascii="Times New Roman" w:hAnsi="Times New Roman" w:cs="Times New Roman"/>
          <w:b/>
          <w:i/>
          <w:sz w:val="32"/>
          <w:szCs w:val="32"/>
        </w:rPr>
        <w:t xml:space="preserve"> основной и старшей школы</w:t>
      </w:r>
      <w:r w:rsidRPr="00DB0D9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A20BD" w:rsidRPr="00DB0D9B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Pr="00DB0D9B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Pr="00DB0D9B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Pr="00DB0D9B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FC" w:rsidRDefault="000A5DFC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BA20BD" w:rsidRDefault="00BA20BD" w:rsidP="00BA20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BA20BD" w:rsidRPr="006C6D16" w:rsidRDefault="00BA20BD" w:rsidP="00E45E9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A20BD" w:rsidRPr="006C6D16" w:rsidRDefault="00BA20B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16">
        <w:rPr>
          <w:rFonts w:ascii="Times New Roman" w:hAnsi="Times New Roman" w:cs="Times New Roman"/>
          <w:b/>
          <w:sz w:val="24"/>
          <w:szCs w:val="24"/>
        </w:rPr>
        <w:t>Краткая аннотация ОЭР</w:t>
      </w:r>
    </w:p>
    <w:p w:rsidR="008C3C55" w:rsidRPr="00C1486C" w:rsidRDefault="00211C5F" w:rsidP="00C1486C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Духовно-нравственное становление детей и молодежи, подготовка их к самостоятельной жизни есть важнейшая составляющая развития </w:t>
      </w:r>
      <w:r w:rsidR="0026343C" w:rsidRPr="00C1486C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C1486C">
        <w:rPr>
          <w:rFonts w:ascii="Times New Roman" w:hAnsi="Times New Roman" w:cs="Times New Roman"/>
          <w:sz w:val="24"/>
          <w:szCs w:val="24"/>
        </w:rPr>
        <w:t xml:space="preserve">общества и </w:t>
      </w:r>
      <w:proofErr w:type="spellStart"/>
      <w:r w:rsidR="00C1486C" w:rsidRPr="00C1486C">
        <w:rPr>
          <w:rFonts w:ascii="Times New Roman" w:hAnsi="Times New Roman" w:cs="Times New Roman"/>
          <w:sz w:val="24"/>
          <w:szCs w:val="24"/>
        </w:rPr>
        <w:t>люього</w:t>
      </w:r>
      <w:proofErr w:type="spellEnd"/>
      <w:r w:rsidR="00C1486C" w:rsidRPr="00C1486C">
        <w:rPr>
          <w:rFonts w:ascii="Times New Roman" w:hAnsi="Times New Roman" w:cs="Times New Roman"/>
          <w:sz w:val="24"/>
          <w:szCs w:val="24"/>
        </w:rPr>
        <w:t xml:space="preserve"> </w:t>
      </w:r>
      <w:r w:rsidR="0026343C" w:rsidRPr="00C1486C">
        <w:rPr>
          <w:rFonts w:ascii="Times New Roman" w:hAnsi="Times New Roman" w:cs="Times New Roman"/>
          <w:sz w:val="24"/>
          <w:szCs w:val="24"/>
        </w:rPr>
        <w:t xml:space="preserve">демократического </w:t>
      </w:r>
      <w:r w:rsidRPr="00C1486C">
        <w:rPr>
          <w:rFonts w:ascii="Times New Roman" w:hAnsi="Times New Roman" w:cs="Times New Roman"/>
          <w:sz w:val="24"/>
          <w:szCs w:val="24"/>
        </w:rPr>
        <w:t>государства.</w:t>
      </w:r>
      <w:r w:rsidR="003C4537" w:rsidRPr="00C1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55" w:rsidRPr="00C1486C">
        <w:rPr>
          <w:rFonts w:ascii="Times New Roman" w:hAnsi="Times New Roman"/>
          <w:sz w:val="24"/>
          <w:szCs w:val="24"/>
        </w:rPr>
        <w:t xml:space="preserve">Цель и задачи духовно-нравственного развития и воспитания обучающихся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   </w:t>
      </w:r>
      <w:proofErr w:type="gramStart"/>
      <w:r w:rsidR="008C3C55" w:rsidRPr="00C1486C">
        <w:rPr>
          <w:rFonts w:ascii="Times New Roman" w:hAnsi="Times New Roman"/>
          <w:sz w:val="24"/>
          <w:szCs w:val="24"/>
        </w:rPr>
        <w:t xml:space="preserve">В </w:t>
      </w:r>
      <w:r w:rsidR="003D1B6A" w:rsidRPr="00C1486C">
        <w:rPr>
          <w:rFonts w:ascii="Times New Roman" w:eastAsia="Calibri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 </w:t>
      </w:r>
      <w:r w:rsidR="008C3C55" w:rsidRPr="00C1486C">
        <w:rPr>
          <w:rFonts w:ascii="Times New Roman" w:hAnsi="Times New Roman"/>
          <w:sz w:val="24"/>
          <w:szCs w:val="24"/>
        </w:rPr>
        <w:t>такой идеал обоснован</w:t>
      </w:r>
      <w:r w:rsidR="00C1486C">
        <w:rPr>
          <w:rFonts w:ascii="Times New Roman" w:hAnsi="Times New Roman"/>
          <w:sz w:val="24"/>
          <w:szCs w:val="24"/>
        </w:rPr>
        <w:t xml:space="preserve">, </w:t>
      </w:r>
      <w:r w:rsidR="008C3C55" w:rsidRPr="00C1486C">
        <w:rPr>
          <w:rFonts w:ascii="Times New Roman" w:hAnsi="Times New Roman"/>
          <w:sz w:val="24"/>
          <w:szCs w:val="24"/>
        </w:rPr>
        <w:t xml:space="preserve"> сформулирована высшая цель образования — </w:t>
      </w:r>
      <w:r w:rsidR="008C3C55" w:rsidRPr="00C1486C">
        <w:rPr>
          <w:rFonts w:ascii="Times New Roman" w:hAnsi="Times New Roman"/>
          <w:bCs/>
          <w:sz w:val="24"/>
          <w:szCs w:val="24"/>
        </w:rPr>
        <w:t>высоконравственный, творческий, компетентный гражданин России, принимающий</w:t>
      </w:r>
      <w:r w:rsidR="008C3C55" w:rsidRPr="00C1486C">
        <w:rPr>
          <w:rFonts w:ascii="Times New Roman" w:hAnsi="Times New Roman"/>
          <w:sz w:val="24"/>
          <w:szCs w:val="24"/>
        </w:rPr>
        <w:t xml:space="preserve"> </w:t>
      </w:r>
      <w:r w:rsidR="008C3C55" w:rsidRPr="00C1486C">
        <w:rPr>
          <w:rFonts w:ascii="Times New Roman" w:hAnsi="Times New Roman"/>
          <w:bCs/>
          <w:sz w:val="24"/>
          <w:szCs w:val="24"/>
        </w:rPr>
        <w:t>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C1486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C3C55" w:rsidRPr="00C1486C" w:rsidRDefault="008C3C55" w:rsidP="008C3C5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</w:t>
      </w:r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– педагогически организованный процесс усвоения и принятия </w:t>
      </w: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8C3C55" w:rsidRPr="00C1486C" w:rsidRDefault="008C3C55" w:rsidP="008C3C5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развитие</w:t>
      </w:r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C4537" w:rsidRPr="00C1486C" w:rsidRDefault="008C3C55" w:rsidP="008C3C55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Общей целью</w:t>
      </w:r>
      <w:r w:rsidR="00C1486C">
        <w:rPr>
          <w:rFonts w:ascii="Times New Roman" w:eastAsia="Calibri" w:hAnsi="Times New Roman" w:cs="Times New Roman"/>
          <w:sz w:val="24"/>
          <w:szCs w:val="24"/>
        </w:rPr>
        <w:t xml:space="preserve"> ДНР и ДНВ</w:t>
      </w:r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является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3C4537" w:rsidRPr="00C1486C" w:rsidRDefault="003C4537" w:rsidP="008C3C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86C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</w:t>
      </w:r>
      <w:r w:rsidRPr="00C1486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8C3C55" w:rsidRPr="00C1486C" w:rsidRDefault="008C3C55" w:rsidP="008C3C55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 xml:space="preserve">Содержанием духовно-нравственного развития и воспитания являются ценности, хранимые в культурных, этнических, семейных и других </w:t>
      </w:r>
      <w:proofErr w:type="spellStart"/>
      <w:r w:rsidRPr="00C1486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1486C">
        <w:rPr>
          <w:rFonts w:ascii="Times New Roman" w:hAnsi="Times New Roman"/>
          <w:sz w:val="24"/>
          <w:szCs w:val="24"/>
        </w:rPr>
        <w:t xml:space="preserve"> традициях и передаваемые от поколения к поколению. В Концепции приведена система базовых национальных ценностей. Критерием систематизации и разделения по определённым группам этих ценностей приняты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систему общественных отношений.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Традиционными источниками нравственности являются: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86C">
        <w:rPr>
          <w:rFonts w:ascii="Times New Roman" w:hAnsi="Times New Roman"/>
          <w:sz w:val="24"/>
          <w:szCs w:val="24"/>
        </w:rPr>
        <w:t>•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 xml:space="preserve">• личность — саморазвитие и совершенствование, смысл жизни, внутренняя гармония, </w:t>
      </w:r>
      <w:proofErr w:type="spellStart"/>
      <w:r w:rsidRPr="00C1486C">
        <w:rPr>
          <w:rFonts w:ascii="Times New Roman" w:hAnsi="Times New Roman"/>
          <w:sz w:val="24"/>
          <w:szCs w:val="24"/>
        </w:rPr>
        <w:t>самоприятие</w:t>
      </w:r>
      <w:proofErr w:type="spellEnd"/>
      <w:r w:rsidRPr="00C1486C">
        <w:rPr>
          <w:rFonts w:ascii="Times New Roman" w:hAnsi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труд и творчество — уважение к труду, творчество и созидание, целеустремлённость и настойчивость, трудолюбие;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искусство и литература — красота, гармония, духовный мир человека, нравственный выбор, смысл жизни, эстетическое развитие;</w:t>
      </w:r>
    </w:p>
    <w:p w:rsidR="008C3C55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природа — эволюция, родная земля, заповедная природа, планета Земля, экологическое сознание;</w:t>
      </w:r>
    </w:p>
    <w:p w:rsidR="00211C5F" w:rsidRPr="00C1486C" w:rsidRDefault="008C3C55" w:rsidP="008C3C5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86C">
        <w:rPr>
          <w:rFonts w:ascii="Times New Roman" w:hAnsi="Times New Roman"/>
          <w:sz w:val="24"/>
          <w:szCs w:val="24"/>
        </w:rPr>
        <w:t>• 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211C5F" w:rsidRPr="00C1486C" w:rsidRDefault="00211C5F" w:rsidP="0017785E">
      <w:pPr>
        <w:pStyle w:val="a8"/>
        <w:spacing w:line="360" w:lineRule="auto"/>
        <w:ind w:firstLine="567"/>
        <w:jc w:val="both"/>
        <w:rPr>
          <w:rFonts w:ascii="Times New Roman" w:hAnsi="Times New Roman"/>
        </w:rPr>
      </w:pPr>
      <w:r w:rsidRPr="00C1486C">
        <w:rPr>
          <w:rFonts w:ascii="Times New Roman" w:hAnsi="Times New Roman"/>
        </w:rPr>
        <w:lastRenderedPageBreak/>
        <w:t xml:space="preserve">В Концепции модернизации российского образования отмечается, что воспитание </w:t>
      </w:r>
      <w:r w:rsidR="003D1B6A" w:rsidRPr="00C1486C">
        <w:rPr>
          <w:rFonts w:ascii="Times New Roman" w:hAnsi="Times New Roman"/>
        </w:rPr>
        <w:t>и развитие как первостепенные</w:t>
      </w:r>
      <w:r w:rsidRPr="00C1486C">
        <w:rPr>
          <w:rFonts w:ascii="Times New Roman" w:hAnsi="Times New Roman"/>
        </w:rPr>
        <w:t xml:space="preserve"> приоритет</w:t>
      </w:r>
      <w:r w:rsidR="003D1B6A" w:rsidRPr="00C1486C">
        <w:rPr>
          <w:rFonts w:ascii="Times New Roman" w:hAnsi="Times New Roman"/>
        </w:rPr>
        <w:t>ы в образовании должны</w:t>
      </w:r>
      <w:r w:rsidRPr="00C1486C">
        <w:rPr>
          <w:rFonts w:ascii="Times New Roman" w:hAnsi="Times New Roman"/>
        </w:rPr>
        <w:t xml:space="preserve"> стать органичной составляющей педагогической деятельности, интегрированной в общий процесс обучения и развития. </w:t>
      </w:r>
      <w:r w:rsidR="003D1B6A" w:rsidRPr="00C1486C">
        <w:rPr>
          <w:rFonts w:ascii="Times New Roman" w:hAnsi="Times New Roman"/>
        </w:rPr>
        <w:t>Их в</w:t>
      </w:r>
      <w:r w:rsidRPr="00C1486C">
        <w:rPr>
          <w:rFonts w:ascii="Times New Roman" w:hAnsi="Times New Roman"/>
        </w:rPr>
        <w:t>ажнейшей задачей является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3D1B6A" w:rsidRPr="00C1486C" w:rsidRDefault="00211C5F" w:rsidP="0017785E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 w:rsidRPr="00C1486C">
        <w:rPr>
          <w:rFonts w:ascii="Times New Roman" w:hAnsi="Times New Roman"/>
        </w:rPr>
        <w:t>В современной России наметился переход к укреплению государственности, возрождению культурно-исторических традиций, к устойчивому развитию.</w:t>
      </w:r>
      <w:r w:rsidR="003D1B6A" w:rsidRPr="00C1486C">
        <w:rPr>
          <w:rFonts w:ascii="Times New Roman" w:hAnsi="Times New Roman"/>
        </w:rPr>
        <w:t xml:space="preserve"> Но с другой стороны, в обществе на переходном этапе реформирования усиливаются и негативные, деструктивные процессы и явления.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молодежи, деформированию ранее существовавших убеждений и взглядов. Размытость понятий «долг», «честь», «духовность», «патриотизм» вносит свой негативный вклад в морально-психологическое состояние школьников. Исходя из этого отметим основные причины снижения статуса процессов </w:t>
      </w:r>
      <w:proofErr w:type="spellStart"/>
      <w:r w:rsidR="003D1B6A" w:rsidRPr="00C1486C">
        <w:rPr>
          <w:rFonts w:ascii="Times New Roman" w:hAnsi="Times New Roman"/>
        </w:rPr>
        <w:t>ДНразвития</w:t>
      </w:r>
      <w:proofErr w:type="spellEnd"/>
      <w:r w:rsidR="003D1B6A" w:rsidRPr="00C1486C">
        <w:rPr>
          <w:rFonts w:ascii="Times New Roman" w:hAnsi="Times New Roman"/>
        </w:rPr>
        <w:t xml:space="preserve"> и </w:t>
      </w:r>
      <w:proofErr w:type="gramStart"/>
      <w:r w:rsidR="003D1B6A" w:rsidRPr="00C1486C">
        <w:rPr>
          <w:rFonts w:ascii="Times New Roman" w:hAnsi="Times New Roman"/>
        </w:rPr>
        <w:t>воспитания</w:t>
      </w:r>
      <w:proofErr w:type="gramEnd"/>
      <w:r w:rsidR="003D1B6A" w:rsidRPr="00C1486C">
        <w:rPr>
          <w:rFonts w:ascii="Times New Roman" w:hAnsi="Times New Roman"/>
        </w:rPr>
        <w:t xml:space="preserve"> как в социуме, так и в системе образования: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Возникновение в российском обществе стихийной, деструктивной социальной ситуации для развития молодежи.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Появление новой системы требований общества личности.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Размывание и деградация традиционных ценностей и, как следствие, потеря преемственности поколений.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, падение образовательного и культурного уровня подрастающего поколения.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Переоценка роли обучения и подготовки, снижение роли воспитания;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Внедрение чуждых российскому обществу духовных ценностей. </w:t>
      </w:r>
    </w:p>
    <w:p w:rsidR="003D1B6A" w:rsidRPr="00C1486C" w:rsidRDefault="003D1B6A" w:rsidP="0017785E">
      <w:pPr>
        <w:numPr>
          <w:ilvl w:val="0"/>
          <w:numId w:val="18"/>
        </w:numPr>
        <w:spacing w:before="100" w:beforeAutospacing="1" w:after="7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Забвение отечественной истории, культуры, традиций.</w:t>
      </w:r>
    </w:p>
    <w:p w:rsidR="00BA20BD" w:rsidRPr="00C1486C" w:rsidRDefault="003D1B6A" w:rsidP="0017785E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 w:rsidRPr="00C1486C">
        <w:rPr>
          <w:rFonts w:ascii="Times New Roman" w:hAnsi="Times New Roman"/>
        </w:rPr>
        <w:t xml:space="preserve"> </w:t>
      </w:r>
      <w:r w:rsidR="00211C5F" w:rsidRPr="00C1486C">
        <w:rPr>
          <w:rFonts w:ascii="Times New Roman" w:hAnsi="Times New Roman"/>
        </w:rPr>
        <w:t>В этих условиях особую значимость приобретает задача консолидации общества на основе демократических ценностей, гражданского патриотизма</w:t>
      </w:r>
      <w:r w:rsidRPr="00C1486C">
        <w:rPr>
          <w:rFonts w:ascii="Times New Roman" w:hAnsi="Times New Roman"/>
        </w:rPr>
        <w:t xml:space="preserve">, что делает актуальной работу по проектированию программ </w:t>
      </w:r>
      <w:r w:rsidR="00BA20BD" w:rsidRPr="00C1486C">
        <w:rPr>
          <w:rFonts w:ascii="Times New Roman" w:hAnsi="Times New Roman"/>
        </w:rPr>
        <w:t>духовно–нравственного развития обучающихся в нач</w:t>
      </w:r>
      <w:r w:rsidRPr="00C1486C">
        <w:rPr>
          <w:rFonts w:ascii="Times New Roman" w:hAnsi="Times New Roman"/>
        </w:rPr>
        <w:t>альной, средней и старшей школе.</w:t>
      </w:r>
      <w:r w:rsidR="00BA20BD" w:rsidRPr="00C1486C">
        <w:rPr>
          <w:rFonts w:ascii="Times New Roman" w:hAnsi="Times New Roman"/>
        </w:rPr>
        <w:t xml:space="preserve"> </w:t>
      </w:r>
      <w:r w:rsidR="009B4FFB" w:rsidRPr="00C1486C">
        <w:rPr>
          <w:rFonts w:ascii="Times New Roman" w:hAnsi="Times New Roman"/>
        </w:rPr>
        <w:t xml:space="preserve">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гражданского, патриотического и духовно-нравственного воспитания. </w:t>
      </w:r>
      <w:r w:rsidR="009B4FFB" w:rsidRPr="00C1486C">
        <w:rPr>
          <w:rFonts w:ascii="Times New Roman" w:hAnsi="Times New Roman"/>
        </w:rPr>
        <w:lastRenderedPageBreak/>
        <w:t>П</w:t>
      </w:r>
      <w:r w:rsidRPr="00C1486C">
        <w:rPr>
          <w:rFonts w:ascii="Times New Roman" w:eastAsia="Calibri" w:hAnsi="Times New Roman"/>
        </w:rPr>
        <w:t xml:space="preserve">рограммы </w:t>
      </w:r>
      <w:r w:rsidR="009B4FFB" w:rsidRPr="00C1486C">
        <w:rPr>
          <w:rFonts w:ascii="Times New Roman" w:eastAsia="Calibri" w:hAnsi="Times New Roman"/>
        </w:rPr>
        <w:t xml:space="preserve">ДНР </w:t>
      </w:r>
      <w:r w:rsidRPr="00C1486C">
        <w:rPr>
          <w:rFonts w:ascii="Times New Roman" w:eastAsia="Calibri" w:hAnsi="Times New Roman"/>
        </w:rPr>
        <w:t>ориентированы</w:t>
      </w:r>
      <w:r w:rsidR="00D7214B" w:rsidRPr="00C1486C">
        <w:rPr>
          <w:rFonts w:ascii="Times New Roman" w:eastAsia="Calibri" w:hAnsi="Times New Roman"/>
        </w:rPr>
        <w:t xml:space="preserve"> на достижение национального воспитательного идеала, определение которого заложено в «Концепции духовно-нравственного развития и воспитания личности гражданина России»</w:t>
      </w:r>
      <w:r w:rsidRPr="00C1486C">
        <w:rPr>
          <w:rFonts w:ascii="Times New Roman" w:eastAsia="Calibri" w:hAnsi="Times New Roman"/>
        </w:rPr>
        <w:t>.</w:t>
      </w:r>
    </w:p>
    <w:p w:rsidR="006C6D16" w:rsidRPr="00C1486C" w:rsidRDefault="00BA20BD" w:rsidP="0017785E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 xml:space="preserve">Цели ОЭР: </w:t>
      </w:r>
    </w:p>
    <w:p w:rsidR="00BA20BD" w:rsidRPr="00C1486C" w:rsidRDefault="00BA20BD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духовно-нравственного </w:t>
      </w:r>
      <w:r w:rsidR="009B4FFB" w:rsidRPr="00C1486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1486C">
        <w:rPr>
          <w:rFonts w:ascii="Times New Roman" w:hAnsi="Times New Roman" w:cs="Times New Roman"/>
          <w:sz w:val="24"/>
          <w:szCs w:val="24"/>
        </w:rPr>
        <w:t>обучающихся в условиях современной школы, создание условий для   гармоничного духовного развития  личности школьника</w:t>
      </w:r>
    </w:p>
    <w:p w:rsidR="00BA20BD" w:rsidRPr="00C1486C" w:rsidRDefault="00BA20BD" w:rsidP="0017785E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Задачи ОЭР:</w:t>
      </w:r>
    </w:p>
    <w:p w:rsidR="009B4FFB" w:rsidRPr="00C1486C" w:rsidRDefault="00BA20BD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- </w:t>
      </w:r>
      <w:r w:rsidR="009B4FFB" w:rsidRPr="00C1486C">
        <w:rPr>
          <w:rFonts w:ascii="Times New Roman" w:hAnsi="Times New Roman" w:cs="Times New Roman"/>
          <w:sz w:val="24"/>
          <w:szCs w:val="24"/>
        </w:rPr>
        <w:t>Проектирование </w:t>
      </w:r>
      <w:proofErr w:type="spellStart"/>
      <w:r w:rsidR="009B4FFB" w:rsidRPr="00C1486C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9B4FFB" w:rsidRPr="00C1486C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="009B4FFB" w:rsidRPr="00C148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B4FFB" w:rsidRPr="00C1486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11C5F" w:rsidRPr="00C1486C">
        <w:rPr>
          <w:rFonts w:ascii="Times New Roman" w:hAnsi="Times New Roman" w:cs="Times New Roman"/>
          <w:sz w:val="24"/>
          <w:szCs w:val="24"/>
        </w:rPr>
        <w:t xml:space="preserve">, </w:t>
      </w:r>
      <w:r w:rsidR="009B4FFB" w:rsidRPr="00C14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2E" w:rsidRPr="00C1486C" w:rsidRDefault="009B4FFB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</w:t>
      </w:r>
      <w:r w:rsidR="0017785E">
        <w:rPr>
          <w:rFonts w:ascii="Times New Roman" w:hAnsi="Times New Roman" w:cs="Times New Roman"/>
          <w:sz w:val="24"/>
          <w:szCs w:val="24"/>
        </w:rPr>
        <w:t xml:space="preserve"> </w:t>
      </w:r>
      <w:r w:rsidRPr="00C1486C">
        <w:rPr>
          <w:rFonts w:ascii="Times New Roman" w:hAnsi="Times New Roman" w:cs="Times New Roman"/>
          <w:sz w:val="24"/>
          <w:szCs w:val="24"/>
        </w:rPr>
        <w:t>И</w:t>
      </w:r>
      <w:r w:rsidR="00211C5F" w:rsidRPr="00C1486C">
        <w:rPr>
          <w:rFonts w:ascii="Times New Roman" w:hAnsi="Times New Roman" w:cs="Times New Roman"/>
          <w:sz w:val="24"/>
          <w:szCs w:val="24"/>
        </w:rPr>
        <w:t>нтегрирование духовно-нравственного содержания в соци</w:t>
      </w:r>
      <w:r w:rsidR="00211C5F" w:rsidRPr="00C1486C">
        <w:rPr>
          <w:rFonts w:ascii="Times New Roman" w:hAnsi="Times New Roman" w:cs="Times New Roman"/>
          <w:sz w:val="24"/>
          <w:szCs w:val="24"/>
        </w:rPr>
        <w:softHyphen/>
        <w:t>ально-педагогические и другие гуманитарные программы, реализуемые в школе;</w:t>
      </w:r>
    </w:p>
    <w:p w:rsidR="00BA20BD" w:rsidRPr="00C1486C" w:rsidRDefault="009B4FFB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</w:t>
      </w:r>
      <w:r w:rsidR="00BA20BD" w:rsidRPr="00C1486C">
        <w:rPr>
          <w:rFonts w:ascii="Times New Roman" w:hAnsi="Times New Roman" w:cs="Times New Roman"/>
          <w:sz w:val="24"/>
          <w:szCs w:val="24"/>
        </w:rPr>
        <w:t>Разработка методических основ системы духовно-нравственного воспитания;</w:t>
      </w:r>
    </w:p>
    <w:p w:rsidR="00BA20BD" w:rsidRPr="00C1486C" w:rsidRDefault="00BA20BD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 Разработка и апробация системы обучения педагогов</w:t>
      </w:r>
      <w:r w:rsidR="006C6D16" w:rsidRPr="00C1486C">
        <w:rPr>
          <w:rFonts w:ascii="Times New Roman" w:hAnsi="Times New Roman" w:cs="Times New Roman"/>
          <w:sz w:val="24"/>
          <w:szCs w:val="24"/>
        </w:rPr>
        <w:t xml:space="preserve"> работе по программам ДНР</w:t>
      </w:r>
    </w:p>
    <w:p w:rsidR="00BA20BD" w:rsidRPr="00C1486C" w:rsidRDefault="000A5DFC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</w:t>
      </w:r>
      <w:r w:rsidR="00BA20BD" w:rsidRPr="00C1486C">
        <w:rPr>
          <w:rFonts w:ascii="Times New Roman" w:hAnsi="Times New Roman" w:cs="Times New Roman"/>
          <w:sz w:val="24"/>
          <w:szCs w:val="24"/>
        </w:rPr>
        <w:t xml:space="preserve">Уточнение актуальных теоретических и практических подходов к пониманию основных принципов духовно-нравственного воспитания </w:t>
      </w:r>
    </w:p>
    <w:p w:rsidR="006C6D16" w:rsidRPr="00C1486C" w:rsidRDefault="000A5DFC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 Проектирование модели информационного пространства по реализации программ</w:t>
      </w:r>
      <w:r w:rsidR="006C6D16" w:rsidRPr="00C1486C">
        <w:rPr>
          <w:rFonts w:ascii="Times New Roman" w:hAnsi="Times New Roman" w:cs="Times New Roman"/>
          <w:sz w:val="24"/>
          <w:szCs w:val="24"/>
        </w:rPr>
        <w:t xml:space="preserve"> ДНР</w:t>
      </w:r>
    </w:p>
    <w:p w:rsidR="000A5DFC" w:rsidRPr="00C1486C" w:rsidRDefault="006C6D16" w:rsidP="0017785E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-Создания </w:t>
      </w:r>
      <w:r w:rsidR="000A5DFC" w:rsidRPr="00C1486C">
        <w:rPr>
          <w:rFonts w:ascii="Times New Roman" w:hAnsi="Times New Roman" w:cs="Times New Roman"/>
          <w:sz w:val="24"/>
          <w:szCs w:val="24"/>
        </w:rPr>
        <w:t xml:space="preserve"> системы сетевого взаимодействия по реализации конечного продукта,</w:t>
      </w:r>
      <w:r w:rsidRPr="00C1486C">
        <w:rPr>
          <w:rFonts w:ascii="Times New Roman" w:hAnsi="Times New Roman" w:cs="Times New Roman"/>
          <w:sz w:val="24"/>
          <w:szCs w:val="24"/>
        </w:rPr>
        <w:t xml:space="preserve"> </w:t>
      </w:r>
      <w:r w:rsidR="000A5DFC" w:rsidRPr="00C1486C">
        <w:rPr>
          <w:rFonts w:ascii="Times New Roman" w:hAnsi="Times New Roman" w:cs="Times New Roman"/>
          <w:sz w:val="24"/>
          <w:szCs w:val="24"/>
        </w:rPr>
        <w:t>включающей научные учреждения, образовательные учреждения района, учреждения культуры, в том числе районную библиотеку, общественные организации</w:t>
      </w:r>
    </w:p>
    <w:p w:rsidR="000A5DFC" w:rsidRPr="00C1486C" w:rsidRDefault="000A5DFC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</w:t>
      </w:r>
      <w:r w:rsidR="009B4FFB" w:rsidRPr="00C1486C">
        <w:rPr>
          <w:rFonts w:ascii="Times New Roman" w:hAnsi="Times New Roman" w:cs="Times New Roman"/>
          <w:sz w:val="24"/>
          <w:szCs w:val="24"/>
        </w:rPr>
        <w:t>С</w:t>
      </w:r>
      <w:r w:rsidRPr="00C1486C">
        <w:rPr>
          <w:rFonts w:ascii="Times New Roman" w:hAnsi="Times New Roman" w:cs="Times New Roman"/>
          <w:sz w:val="24"/>
          <w:szCs w:val="24"/>
        </w:rPr>
        <w:t>оздание системы мониторинга и диагностики эффективности программ как конечного продукта ОЭР</w:t>
      </w:r>
    </w:p>
    <w:p w:rsidR="000A5DFC" w:rsidRPr="00C1486C" w:rsidRDefault="000A5DFC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-Разработка и реализация программ </w:t>
      </w:r>
      <w:r w:rsidR="006C6D16" w:rsidRPr="00C1486C">
        <w:rPr>
          <w:rFonts w:ascii="Times New Roman" w:hAnsi="Times New Roman" w:cs="Times New Roman"/>
          <w:sz w:val="24"/>
          <w:szCs w:val="24"/>
        </w:rPr>
        <w:t>повышения квалификации учителей</w:t>
      </w:r>
      <w:r w:rsidRPr="00C1486C">
        <w:rPr>
          <w:rFonts w:ascii="Times New Roman" w:hAnsi="Times New Roman" w:cs="Times New Roman"/>
          <w:sz w:val="24"/>
          <w:szCs w:val="24"/>
        </w:rPr>
        <w:t>, реализующих конечный продукт</w:t>
      </w:r>
      <w:r w:rsidR="006C6D16" w:rsidRPr="00C1486C">
        <w:rPr>
          <w:rFonts w:ascii="Times New Roman" w:hAnsi="Times New Roman" w:cs="Times New Roman"/>
          <w:sz w:val="24"/>
          <w:szCs w:val="24"/>
        </w:rPr>
        <w:t xml:space="preserve">  </w:t>
      </w:r>
      <w:r w:rsidRPr="00C1486C">
        <w:rPr>
          <w:rFonts w:ascii="Times New Roman" w:hAnsi="Times New Roman" w:cs="Times New Roman"/>
          <w:sz w:val="24"/>
          <w:szCs w:val="24"/>
        </w:rPr>
        <w:t>- программы ДНР обучающихся</w:t>
      </w:r>
    </w:p>
    <w:p w:rsidR="00BA20BD" w:rsidRPr="00C1486C" w:rsidRDefault="00BA20B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Нормативно-правовая основа:</w:t>
      </w:r>
    </w:p>
    <w:p w:rsidR="00BA20BD" w:rsidRPr="00C1486C" w:rsidRDefault="00BA20BD" w:rsidP="00A46D5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86C">
        <w:rPr>
          <w:rFonts w:ascii="Times New Roman" w:hAnsi="Times New Roman" w:cs="Times New Roman"/>
          <w:sz w:val="24"/>
          <w:szCs w:val="24"/>
        </w:rPr>
        <w:t>Конституция Российской Федерации, Федеральный Закон РФ «О свободе совести и религиозных объединениях» (ст. 3. п.1, ст.5. п. 4),</w:t>
      </w:r>
      <w:r w:rsidR="006C6D16" w:rsidRPr="00C1486C">
        <w:rPr>
          <w:rFonts w:ascii="Verdana" w:eastAsia="+mn-ea" w:hAnsi="Verdana" w:cs="+mn-cs"/>
          <w:sz w:val="60"/>
          <w:szCs w:val="60"/>
        </w:rPr>
        <w:t xml:space="preserve"> </w:t>
      </w:r>
      <w:r w:rsidR="006C6D16" w:rsidRPr="00C1486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 273-ФЗ «Об образовании в Российской Федерации»,  </w:t>
      </w:r>
      <w:r w:rsidRPr="00C1486C">
        <w:rPr>
          <w:rFonts w:ascii="Times New Roman" w:hAnsi="Times New Roman" w:cs="Times New Roman"/>
          <w:sz w:val="24"/>
          <w:szCs w:val="24"/>
        </w:rPr>
        <w:t xml:space="preserve"> Национальная доктрина образования, Международная конвенция «О правах ребенка», «Всеобщая декларация прав человека», Гражданский Кодекс РФ, «Основы законодательства РФ о культуре»</w:t>
      </w:r>
      <w:r w:rsidR="000A5DFC" w:rsidRPr="00C1486C">
        <w:rPr>
          <w:rFonts w:ascii="Times New Roman" w:hAnsi="Times New Roman" w:cs="Times New Roman"/>
          <w:sz w:val="24"/>
          <w:szCs w:val="24"/>
        </w:rPr>
        <w:t>, Стратегия развития системы образования Санкт-Петербурга на 2011-2020 гг. «Петербургская школа</w:t>
      </w:r>
      <w:proofErr w:type="gramEnd"/>
      <w:r w:rsidR="000A5DFC" w:rsidRPr="00C1486C">
        <w:rPr>
          <w:rFonts w:ascii="Times New Roman" w:hAnsi="Times New Roman" w:cs="Times New Roman"/>
          <w:sz w:val="24"/>
          <w:szCs w:val="24"/>
        </w:rPr>
        <w:t xml:space="preserve"> 2020»</w:t>
      </w:r>
      <w:r w:rsidR="006C6D16" w:rsidRPr="00C1486C">
        <w:rPr>
          <w:rFonts w:ascii="Times New Roman" w:hAnsi="Times New Roman" w:cs="Times New Roman"/>
          <w:sz w:val="24"/>
          <w:szCs w:val="24"/>
        </w:rPr>
        <w:t>,</w:t>
      </w:r>
      <w:r w:rsidR="006C6D16" w:rsidRPr="00C1486C">
        <w:rPr>
          <w:rFonts w:ascii="Verdana" w:eastAsia="+mn-ea" w:hAnsi="Verdana" w:cs="+mn-cs"/>
          <w:sz w:val="60"/>
          <w:szCs w:val="60"/>
          <w:lang w:eastAsia="ru-RU"/>
        </w:rPr>
        <w:t xml:space="preserve"> </w:t>
      </w:r>
      <w:r w:rsidR="009B4FFB" w:rsidRPr="00C1486C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№461-83 «Об образовании в Санкт-Петербурге» </w:t>
      </w:r>
    </w:p>
    <w:p w:rsidR="00BA20BD" w:rsidRPr="00C1486C" w:rsidRDefault="00BA20B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ОЭР </w:t>
      </w:r>
      <w:r w:rsidR="000A5DFC" w:rsidRPr="00C1486C">
        <w:rPr>
          <w:rFonts w:ascii="Times New Roman" w:hAnsi="Times New Roman" w:cs="Times New Roman"/>
          <w:b/>
          <w:sz w:val="24"/>
          <w:szCs w:val="24"/>
        </w:rPr>
        <w:t>(см. Приложение №1)</w:t>
      </w:r>
    </w:p>
    <w:p w:rsidR="00BA20BD" w:rsidRPr="00C1486C" w:rsidRDefault="00BA20B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Конечный продукт</w:t>
      </w:r>
      <w:r w:rsidR="00817A2D" w:rsidRPr="00C1486C">
        <w:rPr>
          <w:rFonts w:ascii="Times New Roman" w:hAnsi="Times New Roman" w:cs="Times New Roman"/>
          <w:b/>
          <w:sz w:val="24"/>
          <w:szCs w:val="24"/>
        </w:rPr>
        <w:t>:</w:t>
      </w:r>
    </w:p>
    <w:p w:rsidR="00817A2D" w:rsidRPr="00C1486C" w:rsidRDefault="00817A2D" w:rsidP="00A46D56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Программы духовно-нравственного развития 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9482A" w:rsidRPr="00C1486C" w:rsidRDefault="00817A2D" w:rsidP="0039482A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Методические материалы по педагогическому сопровождению программ</w:t>
      </w:r>
    </w:p>
    <w:p w:rsidR="0039482A" w:rsidRPr="00C1486C" w:rsidRDefault="0039482A" w:rsidP="0039482A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pacing w:val="-2"/>
        </w:rPr>
        <w:t>Диагностический комплекс (критерии, показа</w:t>
      </w:r>
      <w:r w:rsidRPr="00C1486C">
        <w:rPr>
          <w:rFonts w:ascii="Times New Roman" w:eastAsia="Calibri" w:hAnsi="Times New Roman" w:cs="Times New Roman"/>
          <w:spacing w:val="1"/>
        </w:rPr>
        <w:t xml:space="preserve">тели, уровни и инструментарий), направленный </w:t>
      </w:r>
      <w:r w:rsidRPr="00C1486C">
        <w:rPr>
          <w:rFonts w:ascii="Times New Roman" w:eastAsia="Calibri" w:hAnsi="Times New Roman" w:cs="Times New Roman"/>
        </w:rPr>
        <w:t xml:space="preserve">на выявление     эффективности     реализации </w:t>
      </w:r>
      <w:r w:rsidRPr="00C1486C">
        <w:rPr>
          <w:rFonts w:ascii="Times New Roman" w:eastAsia="Calibri" w:hAnsi="Times New Roman" w:cs="Times New Roman"/>
          <w:spacing w:val="-2"/>
        </w:rPr>
        <w:t xml:space="preserve">программ ДНР. </w:t>
      </w:r>
    </w:p>
    <w:p w:rsidR="00817A2D" w:rsidRPr="00C1486C" w:rsidRDefault="00817A2D" w:rsidP="00A46D56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Модель сетевого партнерства по реализации предложенных программ</w:t>
      </w:r>
    </w:p>
    <w:p w:rsidR="00817A2D" w:rsidRPr="00C1486C" w:rsidRDefault="00817A2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Дополнительные продукты ОЭР:</w:t>
      </w:r>
    </w:p>
    <w:p w:rsidR="00817A2D" w:rsidRPr="00C1486C" w:rsidRDefault="00817A2D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Научно-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F056FB" w:rsidRPr="00C1486C">
        <w:rPr>
          <w:rFonts w:ascii="Times New Roman" w:hAnsi="Times New Roman" w:cs="Times New Roman"/>
          <w:sz w:val="24"/>
          <w:szCs w:val="24"/>
        </w:rPr>
        <w:t xml:space="preserve"> </w:t>
      </w:r>
      <w:r w:rsidRPr="00C1486C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="00E60545">
        <w:rPr>
          <w:rFonts w:ascii="Times New Roman" w:hAnsi="Times New Roman" w:cs="Times New Roman"/>
          <w:sz w:val="24"/>
          <w:szCs w:val="24"/>
        </w:rPr>
        <w:t>, разработки уроков</w:t>
      </w:r>
      <w:r w:rsidR="00F056FB" w:rsidRPr="00C1486C">
        <w:rPr>
          <w:rFonts w:ascii="Times New Roman" w:hAnsi="Times New Roman" w:cs="Times New Roman"/>
          <w:sz w:val="24"/>
          <w:szCs w:val="24"/>
        </w:rPr>
        <w:t xml:space="preserve">, внеклассных мероприятий </w:t>
      </w:r>
      <w:r w:rsidRPr="00C1486C">
        <w:rPr>
          <w:rFonts w:ascii="Times New Roman" w:hAnsi="Times New Roman" w:cs="Times New Roman"/>
          <w:sz w:val="24"/>
          <w:szCs w:val="24"/>
        </w:rPr>
        <w:t xml:space="preserve"> педагогов, публикации с обобщением опыта работы по теме духовно-нравственного развития обучающихся</w:t>
      </w:r>
    </w:p>
    <w:p w:rsidR="00BA20BD" w:rsidRPr="00C1486C" w:rsidRDefault="00BA20BD" w:rsidP="00A46D5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817A2D" w:rsidRPr="00C1486C">
        <w:rPr>
          <w:rFonts w:ascii="Times New Roman" w:hAnsi="Times New Roman" w:cs="Times New Roman"/>
          <w:b/>
          <w:sz w:val="24"/>
          <w:szCs w:val="24"/>
        </w:rPr>
        <w:t>:</w:t>
      </w:r>
    </w:p>
    <w:p w:rsidR="00BA20BD" w:rsidRPr="00C1486C" w:rsidRDefault="006C6D16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BA20BD" w:rsidRPr="00C1486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A20BD" w:rsidRPr="00C1486C">
        <w:rPr>
          <w:rFonts w:ascii="Times New Roman" w:hAnsi="Times New Roman" w:cs="Times New Roman"/>
          <w:b/>
          <w:sz w:val="24"/>
          <w:szCs w:val="24"/>
        </w:rPr>
        <w:t xml:space="preserve"> кадровый состав</w:t>
      </w:r>
    </w:p>
    <w:p w:rsidR="00827B11" w:rsidRPr="00C1486C" w:rsidRDefault="00827B11" w:rsidP="00827B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Большая часть педагогического коллектива ОУ вовлечена в инновационную деятельность, которая осуществляется с применением самых современных  инновационных технологий обучения и воспитания. Учителя имеют</w:t>
      </w:r>
      <w:r w:rsidR="0039482A" w:rsidRPr="00C1486C">
        <w:rPr>
          <w:rFonts w:ascii="Times New Roman" w:hAnsi="Times New Roman" w:cs="Times New Roman"/>
          <w:sz w:val="24"/>
          <w:szCs w:val="24"/>
        </w:rPr>
        <w:t xml:space="preserve">  опыт работы по духовно-нравственному развитию обучающихся, </w:t>
      </w:r>
      <w:r w:rsidRPr="00C1486C">
        <w:rPr>
          <w:rFonts w:ascii="Times New Roman" w:hAnsi="Times New Roman" w:cs="Times New Roman"/>
          <w:sz w:val="24"/>
          <w:szCs w:val="24"/>
        </w:rPr>
        <w:t xml:space="preserve">есть </w:t>
      </w:r>
      <w:r w:rsidR="0039482A" w:rsidRPr="00C1486C">
        <w:rPr>
          <w:rFonts w:ascii="Times New Roman" w:hAnsi="Times New Roman" w:cs="Times New Roman"/>
          <w:sz w:val="24"/>
          <w:szCs w:val="24"/>
        </w:rPr>
        <w:t>служба сопровождения (</w:t>
      </w:r>
      <w:proofErr w:type="spellStart"/>
      <w:r w:rsidR="0039482A" w:rsidRPr="00C1486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39482A" w:rsidRPr="00C1486C">
        <w:rPr>
          <w:rFonts w:ascii="Times New Roman" w:hAnsi="Times New Roman" w:cs="Times New Roman"/>
          <w:sz w:val="24"/>
          <w:szCs w:val="24"/>
        </w:rPr>
        <w:t xml:space="preserve">, психолог, социальный педагог), приглашенные сотрудники системы учреждений высшего и дополнительного образования. </w:t>
      </w:r>
    </w:p>
    <w:p w:rsidR="00817A2D" w:rsidRPr="00C84710" w:rsidRDefault="00827B11" w:rsidP="00C8471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характеризуется стабильностью, профессиональной активностью и готовностью к саморазвитию. Ежегодно в среднем 30% педагогов повышают свою квалификацию на базе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РЦОКОиИТ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, ИМЦ Невского района и др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1486C">
        <w:rPr>
          <w:rFonts w:ascii="Times New Roman" w:hAnsi="Times New Roman" w:cs="Times New Roman"/>
          <w:sz w:val="24"/>
          <w:szCs w:val="24"/>
        </w:rPr>
        <w:t>бразовательных учреждений.</w:t>
      </w:r>
    </w:p>
    <w:p w:rsidR="00BA20BD" w:rsidRPr="00C1486C" w:rsidRDefault="006C6D16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в</w:t>
      </w:r>
      <w:r w:rsidR="00BA20BD" w:rsidRPr="00C1486C">
        <w:rPr>
          <w:rFonts w:ascii="Times New Roman" w:hAnsi="Times New Roman" w:cs="Times New Roman"/>
          <w:b/>
          <w:sz w:val="24"/>
          <w:szCs w:val="24"/>
        </w:rPr>
        <w:t>. материально-техническая база, соответствующая задачам</w:t>
      </w:r>
      <w:r w:rsidR="0056195C" w:rsidRPr="00C148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20BD" w:rsidRPr="00C14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0BD" w:rsidRPr="00C1486C">
        <w:rPr>
          <w:rFonts w:ascii="Times New Roman" w:hAnsi="Times New Roman" w:cs="Times New Roman"/>
          <w:b/>
          <w:sz w:val="24"/>
          <w:szCs w:val="24"/>
        </w:rPr>
        <w:t>планируемой</w:t>
      </w:r>
      <w:proofErr w:type="gramEnd"/>
      <w:r w:rsidR="00BA20BD" w:rsidRPr="00C1486C">
        <w:rPr>
          <w:rFonts w:ascii="Times New Roman" w:hAnsi="Times New Roman" w:cs="Times New Roman"/>
          <w:b/>
          <w:sz w:val="24"/>
          <w:szCs w:val="24"/>
        </w:rPr>
        <w:t xml:space="preserve"> ОЭР</w:t>
      </w:r>
      <w:r w:rsidR="0056195C" w:rsidRPr="00C1486C">
        <w:rPr>
          <w:rFonts w:ascii="Times New Roman" w:hAnsi="Times New Roman" w:cs="Times New Roman"/>
          <w:b/>
          <w:sz w:val="24"/>
          <w:szCs w:val="24"/>
        </w:rPr>
        <w:t>:</w:t>
      </w:r>
    </w:p>
    <w:p w:rsidR="0056195C" w:rsidRPr="00C1486C" w:rsidRDefault="0056195C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ГБОУ школа № 593 с углубленным изучением английского языка Невского района Санкт-Петербурга расположена в типовом четырехэтажном здании, построенном в 1972 году. Все учебные помещения,  рекреации и вестибюль школы отремонтированы, есть два компьютерных класса с современным оснащением, лингафонный кабинет, кабинеты школы оборудованы компьютерами, оргтехникой,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видеоманиторами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интерактивыми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 досками. В ОУ укомплектована библиотека,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, уютный актовый зал. Школа оборудована для проведения дополнительных развивающих занятий с детьм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1486C">
        <w:rPr>
          <w:rFonts w:ascii="Times New Roman" w:hAnsi="Times New Roman" w:cs="Times New Roman"/>
          <w:sz w:val="24"/>
          <w:szCs w:val="24"/>
        </w:rPr>
        <w:t xml:space="preserve"> малый спортивный зал, бассейн.</w:t>
      </w:r>
    </w:p>
    <w:p w:rsidR="0039482A" w:rsidRPr="00C1486C" w:rsidRDefault="00F056FB" w:rsidP="009C0896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     </w:t>
      </w:r>
      <w:r w:rsidR="009B4FFB" w:rsidRPr="00C1486C">
        <w:rPr>
          <w:rFonts w:ascii="Times New Roman" w:hAnsi="Times New Roman" w:cs="Times New Roman"/>
          <w:sz w:val="24"/>
          <w:szCs w:val="24"/>
        </w:rPr>
        <w:t xml:space="preserve">  </w:t>
      </w:r>
      <w:r w:rsidR="0039482A" w:rsidRPr="00C1486C">
        <w:rPr>
          <w:rFonts w:ascii="Times New Roman" w:hAnsi="Times New Roman" w:cs="Times New Roman"/>
          <w:b/>
          <w:sz w:val="24"/>
          <w:szCs w:val="24"/>
        </w:rPr>
        <w:t>Финансовое обеспечение опытно-экспериментальной работы</w:t>
      </w:r>
    </w:p>
    <w:p w:rsidR="009C0896" w:rsidRPr="00C1486C" w:rsidRDefault="009C0896" w:rsidP="00F056FB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lastRenderedPageBreak/>
        <w:t>Финансирование ОЭР производится в зависимости от реализации конкретных мероприятий, предусмотренных программой ОЭР за счет:</w:t>
      </w:r>
    </w:p>
    <w:p w:rsidR="009C0896" w:rsidRPr="00C1486C" w:rsidRDefault="009C0896" w:rsidP="009C0896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-финансовой поддержки бюджета</w:t>
      </w:r>
    </w:p>
    <w:p w:rsidR="009C0896" w:rsidRPr="00C1486C" w:rsidRDefault="009C0896" w:rsidP="009C0896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-финансовой поддержки администрации муниципального округа</w:t>
      </w:r>
    </w:p>
    <w:p w:rsidR="009C0896" w:rsidRPr="00C1486C" w:rsidRDefault="009C0896" w:rsidP="009C0896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-финансовой поддержки по целевым депутатским программам</w:t>
      </w:r>
    </w:p>
    <w:p w:rsidR="009C0896" w:rsidRPr="00C1486C" w:rsidRDefault="009C0896" w:rsidP="009C0896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-внебюджетных средств, получаемых за счет образовательных и сопутствующих услуг, оказания благотворительной помощи</w:t>
      </w:r>
    </w:p>
    <w:p w:rsidR="009C0896" w:rsidRPr="00C1486C" w:rsidRDefault="009C0896" w:rsidP="009C0896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-возможности получения средств от участия в </w:t>
      </w:r>
      <w:proofErr w:type="spellStart"/>
      <w:r w:rsidRPr="00C1486C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 деятельности, конкурсных проектах и программах</w:t>
      </w:r>
    </w:p>
    <w:p w:rsidR="00BA20BD" w:rsidRPr="00C1486C" w:rsidRDefault="00BA20BD" w:rsidP="00F056FB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Предполагаемая научная и практическая ценность исследования:</w:t>
      </w:r>
    </w:p>
    <w:p w:rsidR="00BA20BD" w:rsidRPr="00C1486C" w:rsidRDefault="00BA20BD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86C">
        <w:rPr>
          <w:rFonts w:ascii="Times New Roman" w:hAnsi="Times New Roman" w:cs="Times New Roman"/>
          <w:b/>
          <w:sz w:val="24"/>
          <w:szCs w:val="24"/>
        </w:rPr>
        <w:t>Научная новизна:</w:t>
      </w:r>
      <w:r w:rsidRPr="00C1486C">
        <w:rPr>
          <w:rFonts w:ascii="Times New Roman" w:hAnsi="Times New Roman" w:cs="Times New Roman"/>
          <w:sz w:val="24"/>
          <w:szCs w:val="24"/>
        </w:rPr>
        <w:t xml:space="preserve">  разработка и научное обоснование содержания программы духовно-нравственного развития обучающихся, проверка научной гипотезы об основных компонентах содержательной части программы духовно-нравственного развития обучающихся </w:t>
      </w:r>
      <w:proofErr w:type="gramEnd"/>
    </w:p>
    <w:p w:rsidR="00BA20BD" w:rsidRPr="00C1486C" w:rsidRDefault="00BA20BD" w:rsidP="00A46D56">
      <w:pPr>
        <w:pStyle w:val="a4"/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  <w:r w:rsidRPr="00C1486C">
        <w:rPr>
          <w:rFonts w:ascii="Times New Roman" w:hAnsi="Times New Roman" w:cs="Times New Roman"/>
          <w:sz w:val="24"/>
          <w:szCs w:val="24"/>
        </w:rPr>
        <w:t xml:space="preserve"> Содержание программы и ее научно-методическое сопровождение могут быть успешно использованы в практике работы любого образовательного учреждения по направлению духовно-нравственного развития 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BD" w:rsidRPr="00C1486C" w:rsidRDefault="00F056FB" w:rsidP="00F056F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      11</w:t>
      </w:r>
      <w:r w:rsidRPr="00C148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6D16" w:rsidRPr="00C1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BD" w:rsidRPr="00C1486C">
        <w:rPr>
          <w:rFonts w:ascii="Times New Roman" w:hAnsi="Times New Roman" w:cs="Times New Roman"/>
          <w:b/>
          <w:sz w:val="24"/>
          <w:szCs w:val="24"/>
        </w:rPr>
        <w:t>Прогноз спроса на результат исследования обоснован:</w:t>
      </w:r>
    </w:p>
    <w:p w:rsidR="00BA20BD" w:rsidRPr="00C1486C" w:rsidRDefault="00BA20BD" w:rsidP="00A46D56">
      <w:pPr>
        <w:tabs>
          <w:tab w:val="left" w:pos="709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 потребностью детей, родителей, образовательной системы Невского района и Санкт-Петербурга в совершенствовании системы духовно-нравственного воспитания обучающихся</w:t>
      </w:r>
    </w:p>
    <w:p w:rsidR="00BA20BD" w:rsidRPr="00C1486C" w:rsidRDefault="00BA20BD" w:rsidP="00A46D56">
      <w:pPr>
        <w:tabs>
          <w:tab w:val="left" w:pos="709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- наличием системы партнерского сетевого взаимодействия с образовательными учреждениями, общественными и религиозными организациями, административным аппаратом, научными учреждениями, в том числе ВУЗами СПб;</w:t>
      </w:r>
    </w:p>
    <w:p w:rsidR="00BA20BD" w:rsidRPr="00C1486C" w:rsidRDefault="00BA20BD" w:rsidP="00A46D56">
      <w:pPr>
        <w:tabs>
          <w:tab w:val="left" w:pos="709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Важностью результатов исследования   для других образовательных учреждений</w:t>
      </w:r>
    </w:p>
    <w:p w:rsidR="00211C5F" w:rsidRPr="00C1486C" w:rsidRDefault="00F056FB" w:rsidP="00F056FB">
      <w:pPr>
        <w:pStyle w:val="a4"/>
        <w:numPr>
          <w:ilvl w:val="0"/>
          <w:numId w:val="22"/>
        </w:numPr>
        <w:tabs>
          <w:tab w:val="left" w:pos="178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1C5F" w:rsidRPr="00C1486C">
        <w:rPr>
          <w:rFonts w:ascii="Times New Roman" w:eastAsia="Calibri" w:hAnsi="Times New Roman" w:cs="Times New Roman"/>
          <w:b/>
          <w:bCs/>
          <w:sz w:val="24"/>
          <w:szCs w:val="24"/>
        </w:rPr>
        <w:t>Риски реализации</w:t>
      </w:r>
      <w:r w:rsidR="00E6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ОЭР</w:t>
      </w:r>
      <w:r w:rsidR="009B4FFB" w:rsidRPr="00C1486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40"/>
        <w:gridCol w:w="5940"/>
      </w:tblGrid>
      <w:tr w:rsidR="00211C5F" w:rsidRPr="00C1486C" w:rsidTr="009F0477">
        <w:tc>
          <w:tcPr>
            <w:tcW w:w="4140" w:type="dxa"/>
            <w:shd w:val="clear" w:color="auto" w:fill="FFFFFF"/>
          </w:tcPr>
          <w:p w:rsidR="00211C5F" w:rsidRPr="00C1486C" w:rsidRDefault="00211C5F" w:rsidP="0021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5940" w:type="dxa"/>
            <w:shd w:val="clear" w:color="auto" w:fill="FFFFFF"/>
          </w:tcPr>
          <w:p w:rsidR="00211C5F" w:rsidRPr="00C1486C" w:rsidRDefault="00211C5F" w:rsidP="0021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211C5F" w:rsidRPr="00C1486C" w:rsidTr="009F0477">
        <w:tc>
          <w:tcPr>
            <w:tcW w:w="4140" w:type="dxa"/>
            <w:shd w:val="clear" w:color="auto" w:fill="FFFFFF"/>
          </w:tcPr>
          <w:p w:rsidR="00211C5F" w:rsidRPr="00C1486C" w:rsidRDefault="00B45073" w:rsidP="009F0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Недостаточное понимание членами педагогического коллектива значимости работы по активизации духовно-нравственного развития </w:t>
            </w:r>
            <w:proofErr w:type="gramStart"/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940" w:type="dxa"/>
            <w:shd w:val="clear" w:color="auto" w:fill="FFFFFF"/>
          </w:tcPr>
          <w:p w:rsidR="00211C5F" w:rsidRPr="00C1486C" w:rsidRDefault="00211C5F" w:rsidP="00B45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Убедить в необходимости духовно – нравственного воспитания школьников. </w:t>
            </w:r>
            <w:r w:rsidRPr="00C148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профессионального уровня педагогов через  обучение на курсах повышение квалификации. </w:t>
            </w:r>
          </w:p>
        </w:tc>
      </w:tr>
      <w:tr w:rsidR="00211C5F" w:rsidRPr="00C1486C" w:rsidTr="009F0477">
        <w:tc>
          <w:tcPr>
            <w:tcW w:w="4140" w:type="dxa"/>
            <w:shd w:val="clear" w:color="auto" w:fill="FFFFFF"/>
          </w:tcPr>
          <w:p w:rsidR="00211C5F" w:rsidRPr="00C1486C" w:rsidRDefault="00211C5F" w:rsidP="009F0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Препятствие </w:t>
            </w:r>
            <w:r w:rsidR="009B4FFB"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стороны </w:t>
            </w: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 </w:t>
            </w:r>
          </w:p>
        </w:tc>
        <w:tc>
          <w:tcPr>
            <w:tcW w:w="5940" w:type="dxa"/>
            <w:shd w:val="clear" w:color="auto" w:fill="FFFFFF"/>
          </w:tcPr>
          <w:p w:rsidR="00211C5F" w:rsidRPr="00C1486C" w:rsidRDefault="00211C5F" w:rsidP="00211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разъяснительной работы. Соблюдение принципа добровольности.   Согласование планов работы </w:t>
            </w:r>
            <w:r w:rsidRPr="00C148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и родительских комитетов, </w:t>
            </w:r>
            <w:r w:rsidRPr="00C1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единого плана воспитательной работы школы</w:t>
            </w:r>
          </w:p>
        </w:tc>
      </w:tr>
    </w:tbl>
    <w:p w:rsidR="00211C5F" w:rsidRPr="00C1486C" w:rsidRDefault="00211C5F" w:rsidP="00A46D56">
      <w:pPr>
        <w:tabs>
          <w:tab w:val="left" w:pos="709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C0896" w:rsidRPr="00C1486C" w:rsidRDefault="009C0896" w:rsidP="00F056FB">
      <w:pPr>
        <w:pStyle w:val="a4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Партнерские ресурсы</w:t>
      </w:r>
      <w:r w:rsidRPr="00C1486C">
        <w:rPr>
          <w:rFonts w:ascii="Times New Roman" w:hAnsi="Times New Roman" w:cs="Times New Roman"/>
          <w:sz w:val="24"/>
          <w:szCs w:val="24"/>
        </w:rPr>
        <w:t xml:space="preserve"> (представители научных, общественных и религиозных организаций, учебных общеобразовательных учреждений различного уровня района и Санкт-Петербурга):</w:t>
      </w:r>
    </w:p>
    <w:p w:rsidR="009C0896" w:rsidRPr="00C1486C" w:rsidRDefault="009C0896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Администрация Невского района Санкт-Петербурга</w:t>
      </w:r>
    </w:p>
    <w:p w:rsidR="009C0896" w:rsidRPr="00C1486C" w:rsidRDefault="009C0896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Отдел образования и молодежной политики Администрации Невского района</w:t>
      </w:r>
    </w:p>
    <w:p w:rsidR="009C0896" w:rsidRPr="00C1486C" w:rsidRDefault="009C0896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ИМЦ Невского района Санкт-Петербурга</w:t>
      </w:r>
    </w:p>
    <w:p w:rsidR="009C0896" w:rsidRPr="00C1486C" w:rsidRDefault="009C0896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6C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, кафедра</w:t>
      </w:r>
      <w:r w:rsidR="00E3043D" w:rsidRPr="00C1486C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Pr="00C1486C">
        <w:rPr>
          <w:rFonts w:ascii="Times New Roman" w:hAnsi="Times New Roman" w:cs="Times New Roman"/>
          <w:sz w:val="24"/>
          <w:szCs w:val="24"/>
        </w:rPr>
        <w:t>-политических дисциплин</w:t>
      </w:r>
    </w:p>
    <w:p w:rsidR="00E3043D" w:rsidRPr="00C1486C" w:rsidRDefault="00E3043D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РГПУ им. А.Герцена</w:t>
      </w:r>
    </w:p>
    <w:p w:rsidR="009C0896" w:rsidRPr="00C1486C" w:rsidRDefault="009C0896" w:rsidP="009B4FFB">
      <w:pPr>
        <w:pStyle w:val="a4"/>
        <w:numPr>
          <w:ilvl w:val="0"/>
          <w:numId w:val="2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НОУ ВПО «Европейский университет в Санкт-Петербурге» и др. организации и объединения</w:t>
      </w:r>
    </w:p>
    <w:p w:rsidR="00E3043D" w:rsidRPr="00C1486C" w:rsidRDefault="00E3043D" w:rsidP="00F056FB">
      <w:pPr>
        <w:pStyle w:val="a4"/>
        <w:numPr>
          <w:ilvl w:val="0"/>
          <w:numId w:val="2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86C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E3043D" w:rsidRPr="00C1486C" w:rsidRDefault="00E3043D" w:rsidP="00F056FB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Школьный сайт </w:t>
      </w:r>
      <w:r w:rsidRPr="00C148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86C">
        <w:rPr>
          <w:rFonts w:ascii="Times New Roman" w:hAnsi="Times New Roman" w:cs="Times New Roman"/>
          <w:sz w:val="24"/>
          <w:szCs w:val="24"/>
        </w:rPr>
        <w:t>://</w:t>
      </w:r>
      <w:hyperlink w:history="1"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school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593. 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,  сайт образовательного пространства Невского района 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:// 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nevarono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148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1486C">
        <w:rPr>
          <w:rFonts w:ascii="Times New Roman" w:hAnsi="Times New Roman" w:cs="Times New Roman"/>
          <w:sz w:val="24"/>
          <w:szCs w:val="24"/>
        </w:rPr>
        <w:t xml:space="preserve">, социально-информационный портал района  «Два берега»   </w:t>
      </w:r>
      <w:r w:rsidRPr="00C148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86C">
        <w:rPr>
          <w:rFonts w:ascii="Times New Roman" w:hAnsi="Times New Roman" w:cs="Times New Roman"/>
          <w:sz w:val="24"/>
          <w:szCs w:val="24"/>
        </w:rPr>
        <w:t>:// 2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berega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 xml:space="preserve"> , электронные и печатные СМИ Невского района («Пионер» -  </w:t>
      </w:r>
      <w:r w:rsidRPr="00C148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86C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smipioner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nevarono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8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, в том числе и отдельных образовательных учреждений, научно-методические издания и информационные ресурсы партнерских организаций)</w:t>
      </w:r>
    </w:p>
    <w:p w:rsidR="00863C17" w:rsidRPr="008C1435" w:rsidRDefault="00863C17" w:rsidP="00F056FB">
      <w:pPr>
        <w:pStyle w:val="a4"/>
        <w:numPr>
          <w:ilvl w:val="0"/>
          <w:numId w:val="2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8C1435">
        <w:rPr>
          <w:rFonts w:ascii="Times New Roman" w:hAnsi="Times New Roman" w:cs="Times New Roman"/>
          <w:b/>
          <w:sz w:val="24"/>
          <w:szCs w:val="24"/>
        </w:rPr>
        <w:t xml:space="preserve">  Методологическая база ОЭР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Бордовская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Н.В. Диалектика педагогического исследования: Логико-методологические проблемы. СПб</w:t>
      </w: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>2001.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Воронина Е.В. Инновационный проект образовательного учреждения: Опыт описания инновационных проектов школ для участия в Приоритетном Национальном проекте «Образование». М., 2008.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Загвязинский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В.И. Учитель как исследователь. М., 1980.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Загвязинский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В.И. Методология и методика социально-педагогического исследования. Тюмень, 1995.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>Кларин М.В. Инновации в мировой педагогике.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Рига, 1995.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Лазарев В.С. Опытно-экспериментальная работа в образовательном учреждении. М., 2008.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lastRenderedPageBreak/>
        <w:t>Сисеров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К.А. Опытно-экспериментальная работа как условие ра</w:t>
      </w:r>
      <w:r w:rsidRPr="00C1486C">
        <w:rPr>
          <w:rFonts w:ascii="Times New Roman" w:hAnsi="Times New Roman" w:cs="Times New Roman"/>
          <w:sz w:val="24"/>
          <w:szCs w:val="24"/>
        </w:rPr>
        <w:t xml:space="preserve">звития инноваций в школе: </w:t>
      </w:r>
      <w:proofErr w:type="spellStart"/>
      <w:proofErr w:type="gramStart"/>
      <w:r w:rsidRPr="00C1486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1486C">
        <w:rPr>
          <w:rFonts w:ascii="Times New Roman" w:hAnsi="Times New Roman" w:cs="Times New Roman"/>
          <w:sz w:val="24"/>
          <w:szCs w:val="24"/>
        </w:rPr>
        <w:t>.</w:t>
      </w:r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>.п.н. Волгоград. 2001.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Новиков А.М. Научно-экспериментальная работа в образовательном учреждении: 2-е изд. М., 1998.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Педагогический словарь / Под</w:t>
      </w: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ед. В.И. </w:t>
      </w: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Загвязинского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, А.Ф. </w:t>
      </w: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Закирова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>. М., 2008.</w:t>
      </w:r>
    </w:p>
    <w:p w:rsidR="00863C17" w:rsidRPr="00C1486C" w:rsidRDefault="00863C17" w:rsidP="00F056F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Хуторской А.В. Педагогическая </w:t>
      </w:r>
      <w:proofErr w:type="spellStart"/>
      <w:r w:rsidRPr="00C1486C">
        <w:rPr>
          <w:rFonts w:ascii="Times New Roman" w:eastAsia="Calibri" w:hAnsi="Times New Roman" w:cs="Times New Roman"/>
          <w:sz w:val="24"/>
          <w:szCs w:val="24"/>
        </w:rPr>
        <w:t>инноватика</w:t>
      </w:r>
      <w:proofErr w:type="spellEnd"/>
      <w:r w:rsidRPr="00C1486C">
        <w:rPr>
          <w:rFonts w:ascii="Times New Roman" w:eastAsia="Calibri" w:hAnsi="Times New Roman" w:cs="Times New Roman"/>
          <w:sz w:val="24"/>
          <w:szCs w:val="24"/>
        </w:rPr>
        <w:t>. М., 2008.</w:t>
      </w:r>
    </w:p>
    <w:p w:rsidR="00863C17" w:rsidRPr="008C1435" w:rsidRDefault="00863C17" w:rsidP="008C143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6C">
        <w:rPr>
          <w:rFonts w:ascii="Times New Roman" w:eastAsia="Calibri" w:hAnsi="Times New Roman" w:cs="Times New Roman"/>
          <w:sz w:val="24"/>
          <w:szCs w:val="24"/>
        </w:rPr>
        <w:t>Эксперимент в школе: организация и управление</w:t>
      </w:r>
      <w:proofErr w:type="gramStart"/>
      <w:r w:rsidRPr="00C1486C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C1486C">
        <w:rPr>
          <w:rFonts w:ascii="Times New Roman" w:eastAsia="Calibri" w:hAnsi="Times New Roman" w:cs="Times New Roman"/>
          <w:sz w:val="24"/>
          <w:szCs w:val="24"/>
        </w:rPr>
        <w:t>од ред. М.М. Поташника. М., 1991.</w:t>
      </w:r>
    </w:p>
    <w:p w:rsidR="009C0896" w:rsidRPr="00C1486C" w:rsidRDefault="009C0896" w:rsidP="00F056FB">
      <w:pPr>
        <w:pStyle w:val="a4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\</w:t>
      </w:r>
    </w:p>
    <w:p w:rsidR="0056195C" w:rsidRPr="008C1435" w:rsidRDefault="00C84710" w:rsidP="00C84710">
      <w:pPr>
        <w:pStyle w:val="a4"/>
        <w:spacing w:after="0" w:line="360" w:lineRule="auto"/>
        <w:ind w:left="0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gramStart"/>
      <w:r w:rsidR="0056195C" w:rsidRPr="008C1435">
        <w:rPr>
          <w:rStyle w:val="a6"/>
          <w:rFonts w:ascii="Times New Roman" w:eastAsia="Calibri" w:hAnsi="Times New Roman" w:cs="Times New Roman"/>
          <w:sz w:val="24"/>
          <w:szCs w:val="24"/>
          <w:lang w:val="en-US"/>
        </w:rPr>
        <w:t>SWOT</w:t>
      </w:r>
      <w:r w:rsidR="0056195C" w:rsidRPr="008C1435">
        <w:rPr>
          <w:rStyle w:val="a6"/>
          <w:rFonts w:ascii="Times New Roman" w:eastAsia="Calibri" w:hAnsi="Times New Roman" w:cs="Times New Roman"/>
          <w:sz w:val="24"/>
          <w:szCs w:val="24"/>
        </w:rPr>
        <w:t>-анализ о возможности проведения ОЭР, в т.ч. описание оп</w:t>
      </w:r>
      <w:r w:rsidR="009B4FFB" w:rsidRPr="008C1435">
        <w:rPr>
          <w:rStyle w:val="a6"/>
          <w:rFonts w:ascii="Times New Roman" w:eastAsia="Calibri" w:hAnsi="Times New Roman" w:cs="Times New Roman"/>
          <w:sz w:val="24"/>
          <w:szCs w:val="24"/>
        </w:rPr>
        <w:t>ыта работы в данном направлении (см.</w:t>
      </w:r>
      <w:proofErr w:type="gramEnd"/>
      <w:r w:rsidR="009B4FFB" w:rsidRPr="008C1435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Приложение 2)</w:t>
      </w:r>
    </w:p>
    <w:p w:rsidR="0056195C" w:rsidRPr="00C1486C" w:rsidRDefault="0056195C" w:rsidP="00A46D56">
      <w:pPr>
        <w:pStyle w:val="a4"/>
        <w:spacing w:after="0" w:line="360" w:lineRule="auto"/>
        <w:ind w:left="0" w:firstLine="1134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</w:p>
    <w:p w:rsidR="0056195C" w:rsidRPr="00C1486C" w:rsidRDefault="0056195C" w:rsidP="00A46D56">
      <w:pPr>
        <w:tabs>
          <w:tab w:val="left" w:pos="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Pr="00C1486C" w:rsidRDefault="00BA20BD" w:rsidP="00A46D56">
      <w:pPr>
        <w:tabs>
          <w:tab w:val="left" w:pos="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1486C">
        <w:rPr>
          <w:rFonts w:ascii="Times New Roman" w:hAnsi="Times New Roman" w:cs="Times New Roman"/>
          <w:sz w:val="24"/>
          <w:szCs w:val="24"/>
        </w:rPr>
        <w:t>ОУ                                                                     С.</w:t>
      </w:r>
      <w:proofErr w:type="gramEnd"/>
      <w:r w:rsidRPr="00C1486C">
        <w:rPr>
          <w:rFonts w:ascii="Times New Roman" w:hAnsi="Times New Roman" w:cs="Times New Roman"/>
          <w:sz w:val="24"/>
          <w:szCs w:val="24"/>
        </w:rPr>
        <w:t>Л.Рыжов</w:t>
      </w:r>
    </w:p>
    <w:p w:rsidR="00BA20BD" w:rsidRPr="00C1486C" w:rsidRDefault="00BA20BD" w:rsidP="00A46D56">
      <w:pPr>
        <w:tabs>
          <w:tab w:val="left" w:pos="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1486C">
        <w:rPr>
          <w:rFonts w:ascii="Times New Roman" w:hAnsi="Times New Roman" w:cs="Times New Roman"/>
          <w:sz w:val="24"/>
          <w:szCs w:val="24"/>
        </w:rPr>
        <w:t>«            » _________________ 2014 г.</w:t>
      </w:r>
    </w:p>
    <w:p w:rsidR="00BA20BD" w:rsidRPr="00C1486C" w:rsidRDefault="00BA20BD" w:rsidP="00A46D56">
      <w:pPr>
        <w:tabs>
          <w:tab w:val="left" w:pos="0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0BD" w:rsidRPr="00C1486C" w:rsidRDefault="00BA20BD" w:rsidP="00A46D56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BA20BD" w:rsidRPr="00C1486C" w:rsidSect="00211C5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ABB"/>
    <w:multiLevelType w:val="hybridMultilevel"/>
    <w:tmpl w:val="59A22B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E7C"/>
    <w:multiLevelType w:val="hybridMultilevel"/>
    <w:tmpl w:val="70980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8C49C3"/>
    <w:multiLevelType w:val="hybridMultilevel"/>
    <w:tmpl w:val="DE5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4D72"/>
    <w:multiLevelType w:val="hybridMultilevel"/>
    <w:tmpl w:val="2A6E33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818"/>
    <w:multiLevelType w:val="multilevel"/>
    <w:tmpl w:val="F0D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E79DB"/>
    <w:multiLevelType w:val="hybridMultilevel"/>
    <w:tmpl w:val="09C64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33035"/>
    <w:multiLevelType w:val="hybridMultilevel"/>
    <w:tmpl w:val="573295FA"/>
    <w:lvl w:ilvl="0" w:tplc="42AA09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CEE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651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12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4D8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2A0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0D6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22B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8AB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F4990"/>
    <w:multiLevelType w:val="hybridMultilevel"/>
    <w:tmpl w:val="C7708C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D4AA6"/>
    <w:multiLevelType w:val="hybridMultilevel"/>
    <w:tmpl w:val="1508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34E"/>
    <w:multiLevelType w:val="hybridMultilevel"/>
    <w:tmpl w:val="96C80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C1D93"/>
    <w:multiLevelType w:val="hybridMultilevel"/>
    <w:tmpl w:val="25E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3F0E"/>
    <w:multiLevelType w:val="hybridMultilevel"/>
    <w:tmpl w:val="14AE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374D5"/>
    <w:multiLevelType w:val="hybridMultilevel"/>
    <w:tmpl w:val="E6D417BC"/>
    <w:lvl w:ilvl="0" w:tplc="D31C88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56D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05D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79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A60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A60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4F1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E8F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CCA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814C6"/>
    <w:multiLevelType w:val="hybridMultilevel"/>
    <w:tmpl w:val="369ED6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2081A"/>
    <w:multiLevelType w:val="hybridMultilevel"/>
    <w:tmpl w:val="B7C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34977"/>
    <w:multiLevelType w:val="hybridMultilevel"/>
    <w:tmpl w:val="51A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C9E"/>
    <w:multiLevelType w:val="hybridMultilevel"/>
    <w:tmpl w:val="4BDA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7CD9"/>
    <w:multiLevelType w:val="hybridMultilevel"/>
    <w:tmpl w:val="2788D6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03C12"/>
    <w:multiLevelType w:val="multilevel"/>
    <w:tmpl w:val="A34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7B46E0"/>
    <w:multiLevelType w:val="hybridMultilevel"/>
    <w:tmpl w:val="0FB02E18"/>
    <w:lvl w:ilvl="0" w:tplc="7608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C3B14"/>
    <w:multiLevelType w:val="hybridMultilevel"/>
    <w:tmpl w:val="6A84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52AFD"/>
    <w:multiLevelType w:val="hybridMultilevel"/>
    <w:tmpl w:val="4F64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9"/>
  </w:num>
  <w:num w:numId="12">
    <w:abstractNumId w:val="17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18"/>
  </w:num>
  <w:num w:numId="19">
    <w:abstractNumId w:val="4"/>
  </w:num>
  <w:num w:numId="20">
    <w:abstractNumId w:val="1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0BD"/>
    <w:rsid w:val="000A5DFC"/>
    <w:rsid w:val="00106E86"/>
    <w:rsid w:val="0017785E"/>
    <w:rsid w:val="001B5B63"/>
    <w:rsid w:val="00211C5F"/>
    <w:rsid w:val="0026343C"/>
    <w:rsid w:val="0039482A"/>
    <w:rsid w:val="003C2718"/>
    <w:rsid w:val="003C4537"/>
    <w:rsid w:val="003D1B6A"/>
    <w:rsid w:val="004229DA"/>
    <w:rsid w:val="0056195C"/>
    <w:rsid w:val="00635B41"/>
    <w:rsid w:val="00681661"/>
    <w:rsid w:val="006C6D16"/>
    <w:rsid w:val="00817A2D"/>
    <w:rsid w:val="00827B11"/>
    <w:rsid w:val="00863C17"/>
    <w:rsid w:val="0088288E"/>
    <w:rsid w:val="008C1435"/>
    <w:rsid w:val="008C3C55"/>
    <w:rsid w:val="009A17CD"/>
    <w:rsid w:val="009B4FFB"/>
    <w:rsid w:val="009C0896"/>
    <w:rsid w:val="00A06591"/>
    <w:rsid w:val="00A46D56"/>
    <w:rsid w:val="00AF1B5F"/>
    <w:rsid w:val="00B314BE"/>
    <w:rsid w:val="00B45073"/>
    <w:rsid w:val="00BA20BD"/>
    <w:rsid w:val="00BB6A06"/>
    <w:rsid w:val="00C05A42"/>
    <w:rsid w:val="00C1486C"/>
    <w:rsid w:val="00C84710"/>
    <w:rsid w:val="00CC3E2E"/>
    <w:rsid w:val="00D7214B"/>
    <w:rsid w:val="00E236A2"/>
    <w:rsid w:val="00E3043D"/>
    <w:rsid w:val="00E45E9A"/>
    <w:rsid w:val="00E60545"/>
    <w:rsid w:val="00F0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0BD"/>
    <w:pPr>
      <w:ind w:left="720"/>
      <w:contextualSpacing/>
    </w:pPr>
  </w:style>
  <w:style w:type="table" w:styleId="a5">
    <w:name w:val="Table Grid"/>
    <w:basedOn w:val="a1"/>
    <w:rsid w:val="00BA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uiPriority w:val="99"/>
    <w:locked/>
    <w:rsid w:val="00BA20BD"/>
    <w:rPr>
      <w:b/>
      <w:sz w:val="30"/>
      <w:lang w:val="ru-RU" w:eastAsia="ru-RU" w:bidi="ar-SA"/>
    </w:rPr>
  </w:style>
  <w:style w:type="paragraph" w:styleId="a7">
    <w:name w:val="Body Text Indent"/>
    <w:basedOn w:val="a"/>
    <w:link w:val="1"/>
    <w:uiPriority w:val="99"/>
    <w:rsid w:val="0056195C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rsid w:val="0056195C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rsid w:val="005619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8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22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4F99-EB39-4F49-B41F-C226C723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Саша</cp:lastModifiedBy>
  <cp:revision>15</cp:revision>
  <dcterms:created xsi:type="dcterms:W3CDTF">2014-10-21T20:06:00Z</dcterms:created>
  <dcterms:modified xsi:type="dcterms:W3CDTF">2015-01-06T14:57:00Z</dcterms:modified>
</cp:coreProperties>
</file>