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22" w:rsidRDefault="00226322" w:rsidP="00226322">
      <w:pPr>
        <w:widowControl w:val="0"/>
        <w:ind w:firstLine="709"/>
        <w:jc w:val="right"/>
        <w:rPr>
          <w:b/>
        </w:rPr>
      </w:pPr>
    </w:p>
    <w:p w:rsidR="00226322" w:rsidRPr="004E6AA8" w:rsidRDefault="00226322" w:rsidP="00226322">
      <w:pPr>
        <w:widowControl w:val="0"/>
        <w:ind w:firstLine="709"/>
        <w:jc w:val="right"/>
        <w:rPr>
          <w:b/>
        </w:rPr>
      </w:pPr>
    </w:p>
    <w:p w:rsidR="00226322" w:rsidRDefault="00226322" w:rsidP="00226322">
      <w:pPr>
        <w:widowControl w:val="0"/>
        <w:ind w:firstLine="709"/>
        <w:jc w:val="center"/>
        <w:rPr>
          <w:rStyle w:val="CharChar"/>
          <w:rFonts w:ascii="Times New Roman" w:hAnsi="Times New Roman" w:cs="Times New Roman"/>
          <w:b/>
          <w:sz w:val="24"/>
          <w:szCs w:val="24"/>
        </w:rPr>
      </w:pPr>
      <w:r>
        <w:rPr>
          <w:rStyle w:val="CharChar"/>
          <w:rFonts w:ascii="Times New Roman" w:hAnsi="Times New Roman" w:cs="Times New Roman"/>
          <w:b/>
          <w:sz w:val="24"/>
          <w:szCs w:val="24"/>
        </w:rPr>
        <w:t>Система</w:t>
      </w:r>
      <w:r w:rsidRPr="004E6AA8">
        <w:rPr>
          <w:rStyle w:val="CharChar"/>
          <w:rFonts w:ascii="Times New Roman" w:hAnsi="Times New Roman" w:cs="Times New Roman"/>
          <w:b/>
          <w:sz w:val="24"/>
          <w:szCs w:val="24"/>
        </w:rPr>
        <w:t xml:space="preserve"> мониторинга и диагностики эффективности </w:t>
      </w:r>
    </w:p>
    <w:p w:rsidR="00226322" w:rsidRPr="004E6AA8" w:rsidRDefault="00226322" w:rsidP="00226322">
      <w:pPr>
        <w:widowControl w:val="0"/>
        <w:ind w:firstLine="709"/>
        <w:jc w:val="center"/>
        <w:rPr>
          <w:b/>
        </w:rPr>
      </w:pPr>
      <w:r w:rsidRPr="004E6AA8">
        <w:rPr>
          <w:rStyle w:val="CharChar"/>
          <w:rFonts w:ascii="Times New Roman" w:hAnsi="Times New Roman" w:cs="Times New Roman"/>
          <w:b/>
          <w:sz w:val="24"/>
          <w:szCs w:val="24"/>
        </w:rPr>
        <w:t>программ социальной интеграции</w:t>
      </w:r>
      <w:r>
        <w:rPr>
          <w:rStyle w:val="CharChar"/>
          <w:rFonts w:ascii="Times New Roman" w:hAnsi="Times New Roman" w:cs="Times New Roman"/>
          <w:b/>
          <w:sz w:val="24"/>
          <w:szCs w:val="24"/>
        </w:rPr>
        <w:t>.</w:t>
      </w:r>
    </w:p>
    <w:p w:rsidR="00226322" w:rsidRPr="004E6AA8" w:rsidRDefault="00226322" w:rsidP="00226322">
      <w:pPr>
        <w:widowControl w:val="0"/>
        <w:ind w:firstLine="709"/>
        <w:jc w:val="both"/>
        <w:rPr>
          <w:b/>
        </w:rPr>
      </w:pPr>
    </w:p>
    <w:p w:rsidR="00226322" w:rsidRPr="004E6AA8" w:rsidRDefault="00226322" w:rsidP="00226322">
      <w:pPr>
        <w:widowControl w:val="0"/>
        <w:ind w:firstLine="709"/>
        <w:jc w:val="both"/>
        <w:rPr>
          <w:b/>
        </w:rPr>
      </w:pPr>
      <w:r>
        <w:rPr>
          <w:b/>
        </w:rPr>
        <w:t xml:space="preserve">1. </w:t>
      </w:r>
      <w:r w:rsidRPr="004E6AA8">
        <w:rPr>
          <w:b/>
        </w:rPr>
        <w:t>Индикаторы социальной инклюзии (</w:t>
      </w:r>
      <w:r>
        <w:rPr>
          <w:b/>
        </w:rPr>
        <w:t>по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proofErr w:type="gramStart"/>
      <w:r w:rsidRPr="004E6AA8">
        <w:rPr>
          <w:b/>
        </w:rPr>
        <w:t>Астоянц</w:t>
      </w:r>
      <w:proofErr w:type="spellEnd"/>
      <w:r w:rsidRPr="004E6AA8">
        <w:rPr>
          <w:b/>
        </w:rPr>
        <w:t xml:space="preserve"> М.С., </w:t>
      </w:r>
      <w:proofErr w:type="spellStart"/>
      <w:r w:rsidRPr="004E6AA8">
        <w:rPr>
          <w:b/>
        </w:rPr>
        <w:t>Россихина</w:t>
      </w:r>
      <w:proofErr w:type="spellEnd"/>
      <w:r w:rsidRPr="004E6AA8">
        <w:rPr>
          <w:b/>
        </w:rPr>
        <w:t xml:space="preserve">  И.Г, Социальная инклюзия: попытка концептуализации и </w:t>
      </w:r>
      <w:proofErr w:type="spellStart"/>
      <w:r w:rsidRPr="004E6AA8">
        <w:rPr>
          <w:b/>
        </w:rPr>
        <w:t>операционализации</w:t>
      </w:r>
      <w:proofErr w:type="spellEnd"/>
      <w:r w:rsidRPr="004E6AA8">
        <w:rPr>
          <w:b/>
        </w:rPr>
        <w:t xml:space="preserve"> понятия, </w:t>
      </w:r>
      <w:r>
        <w:rPr>
          <w:b/>
        </w:rPr>
        <w:t xml:space="preserve">Ростов </w:t>
      </w:r>
      <w:proofErr w:type="spellStart"/>
      <w:r>
        <w:rPr>
          <w:b/>
        </w:rPr>
        <w:t>н</w:t>
      </w:r>
      <w:proofErr w:type="spellEnd"/>
      <w:r>
        <w:rPr>
          <w:b/>
        </w:rPr>
        <w:t>/Д: Известия ЮФУ №12)</w:t>
      </w:r>
      <w:proofErr w:type="gramEnd"/>
    </w:p>
    <w:p w:rsidR="00226322" w:rsidRPr="004E6AA8" w:rsidRDefault="00226322" w:rsidP="00226322">
      <w:pPr>
        <w:widowControl w:val="0"/>
        <w:ind w:firstLine="709"/>
        <w:jc w:val="center"/>
        <w:rPr>
          <w:b/>
        </w:rPr>
      </w:pPr>
    </w:p>
    <w:p w:rsidR="00226322" w:rsidRPr="00A251CC" w:rsidRDefault="00226322" w:rsidP="00226322">
      <w:pPr>
        <w:widowControl w:val="0"/>
        <w:ind w:firstLine="709"/>
        <w:jc w:val="both"/>
      </w:pPr>
      <w:r w:rsidRPr="00A251CC">
        <w:t>В качестве конкретных индикаторов социальной инклюзии для детей и молодежи могут быть выделены разнообразные жизненно важные параметры, характеризующие каждую из общественных подсистем и предполагающие анализ на основе трех вышеназванных компонентов.</w:t>
      </w:r>
    </w:p>
    <w:p w:rsidR="00226322" w:rsidRPr="00A251CC" w:rsidRDefault="00226322" w:rsidP="00226322">
      <w:pPr>
        <w:widowControl w:val="0"/>
        <w:ind w:firstLine="709"/>
        <w:jc w:val="both"/>
      </w:pPr>
      <w:proofErr w:type="gramStart"/>
      <w:r w:rsidRPr="00A251CC">
        <w:t>Индикаторы политической подсистемы: политическая грамотность (знание законов, прав и обязанностей); общественно-политическая активность (участие в общественных и политических объединениях, организациях); доступность социальных благ и льгот, возможность воспользоваться ими (в том числе, информированность); чувство социальной защищенности, стабильности (субъективная составляющая).</w:t>
      </w:r>
      <w:proofErr w:type="gramEnd"/>
    </w:p>
    <w:p w:rsidR="00226322" w:rsidRPr="00A251CC" w:rsidRDefault="00226322" w:rsidP="00226322">
      <w:pPr>
        <w:widowControl w:val="0"/>
        <w:ind w:firstLine="709"/>
        <w:jc w:val="both"/>
      </w:pPr>
      <w:r w:rsidRPr="00A251CC">
        <w:t>Индикаторы экономической подсистемы: экономическое (материальное) положение и возможности потребления не ниже чем у сверстников; экономическая грамотность (умение распоряжаться деньгами, знание основ экономической системы общества); мотивация на честный труд как основу благополучия; включенность в оплачиваемую деятельность, соответствующую моральным и правовым нормам общества; ощущение своего экономического положения как нормального, соответствующего положению сверстников.</w:t>
      </w:r>
    </w:p>
    <w:p w:rsidR="00226322" w:rsidRPr="00A251CC" w:rsidRDefault="00226322" w:rsidP="00226322">
      <w:pPr>
        <w:widowControl w:val="0"/>
        <w:ind w:firstLine="709"/>
        <w:jc w:val="both"/>
      </w:pPr>
      <w:r w:rsidRPr="00A251CC">
        <w:t xml:space="preserve"> </w:t>
      </w:r>
      <w:proofErr w:type="gramStart"/>
      <w:r w:rsidRPr="00A251CC">
        <w:t xml:space="preserve">Индикаторы </w:t>
      </w:r>
      <w:proofErr w:type="spellStart"/>
      <w:r w:rsidRPr="00A251CC">
        <w:t>социокультурной</w:t>
      </w:r>
      <w:proofErr w:type="spellEnd"/>
      <w:r w:rsidRPr="00A251CC">
        <w:t xml:space="preserve"> подсистемы: успеваемость в образовательном учреждении (хотя бы на удовлетворительном уровне); посещаемость образовательного учреждения (отсутствие прогулов); мотивация на получение (повышение уровня) образования; ценность образования; профессиональная ориентированность, обладание компетенциями, значимыми для будущей профессиональной деятельности; доступность получения качественного образования (индивидуальные, дополнительные занятия, гибкие учебные планы, индивидуальные образовательные траектории); дополнительные образовательные возможности (подготовительные курсы, занятия по интересам и пр.);</w:t>
      </w:r>
      <w:proofErr w:type="gramEnd"/>
      <w:r w:rsidRPr="00A251CC">
        <w:t xml:space="preserve"> участие в </w:t>
      </w:r>
      <w:proofErr w:type="spellStart"/>
      <w:r w:rsidRPr="00A251CC">
        <w:t>культурно-досуговой</w:t>
      </w:r>
      <w:proofErr w:type="spellEnd"/>
      <w:r w:rsidRPr="00A251CC">
        <w:t xml:space="preserve"> деятельности наравне со сверстниками (школьные мероприятия, занятия спортом, посещение театров, музеев, экскурсии и др.); уровень культуры (бытовая культура, художественная культура, этнокультура, информационная культура и пр.); включенность в общественно-значимую деятельность; чувство принадлежности к определенной культурной группе (субъективная составляющая).</w:t>
      </w:r>
    </w:p>
    <w:p w:rsidR="00226322" w:rsidRPr="00A251CC" w:rsidRDefault="00226322" w:rsidP="00226322">
      <w:pPr>
        <w:widowControl w:val="0"/>
        <w:ind w:firstLine="709"/>
        <w:jc w:val="both"/>
      </w:pPr>
      <w:r w:rsidRPr="00A251CC">
        <w:t>Индикаторы социальной подсистем: наличие значимого взрослого; наличие значимой группы (друзья); семейно-родственные связи; широкий круг общения; ощущение групповой общности (субъективная составляющая).</w:t>
      </w:r>
    </w:p>
    <w:p w:rsidR="00226322" w:rsidRPr="00A251CC" w:rsidRDefault="00226322" w:rsidP="00226322">
      <w:pPr>
        <w:widowControl w:val="0"/>
        <w:ind w:firstLine="709"/>
        <w:jc w:val="both"/>
      </w:pPr>
      <w:r w:rsidRPr="00A251CC">
        <w:t>Индикаторы символической подсистемы: позитивная идентичность, высокая самооценка и высокий уровень самоуважения, удовлетворенность настоящим; уверенность в завтрашнем дне (достижение успеха, позитивное видение своего будущего).</w:t>
      </w:r>
    </w:p>
    <w:p w:rsidR="00226322" w:rsidRDefault="00226322" w:rsidP="00226322"/>
    <w:p w:rsidR="00226322" w:rsidRDefault="00226322" w:rsidP="00226322">
      <w:pPr>
        <w:rPr>
          <w:b/>
        </w:rPr>
      </w:pPr>
      <w:r w:rsidRPr="004E6AA8">
        <w:rPr>
          <w:b/>
        </w:rPr>
        <w:t>2. Индикаторы, используемые в условиях ОЭР</w:t>
      </w:r>
    </w:p>
    <w:p w:rsidR="00226322" w:rsidRPr="00A251CC" w:rsidRDefault="00226322" w:rsidP="00226322">
      <w:pPr>
        <w:widowControl w:val="0"/>
        <w:ind w:firstLine="709"/>
        <w:jc w:val="both"/>
      </w:pPr>
      <w:proofErr w:type="gramStart"/>
      <w:r w:rsidRPr="00A251CC">
        <w:t xml:space="preserve">Индикаторы </w:t>
      </w:r>
      <w:proofErr w:type="spellStart"/>
      <w:r w:rsidRPr="00A251CC">
        <w:t>социокультурной</w:t>
      </w:r>
      <w:proofErr w:type="spellEnd"/>
      <w:r w:rsidRPr="00A251CC">
        <w:t xml:space="preserve"> подсистемы: успеваемость в образовательном учреждении (хотя бы на удовлетворительном уровне); посещаемость образовательного учреждения (отсутствие прогулов); мотивация на получение (повышение уровня) об</w:t>
      </w:r>
      <w:r>
        <w:t>разования; ценность образования</w:t>
      </w:r>
      <w:bookmarkStart w:id="0" w:name="_GoBack"/>
      <w:bookmarkEnd w:id="0"/>
      <w:r w:rsidRPr="00A251CC">
        <w:t>; доступность получения качественного образования (индивидуальные, дополнительные занятия, гибкие учебные планы, индивидуальные образовательные траектории); дополнительные образовательные возможности (подготовительные курсы, занятия по интересам и пр.);</w:t>
      </w:r>
      <w:proofErr w:type="gramEnd"/>
      <w:r w:rsidRPr="00A251CC">
        <w:t xml:space="preserve"> участие в </w:t>
      </w:r>
      <w:proofErr w:type="spellStart"/>
      <w:r w:rsidRPr="00A251CC">
        <w:t>культурно-досуговой</w:t>
      </w:r>
      <w:proofErr w:type="spellEnd"/>
      <w:r w:rsidRPr="00A251CC">
        <w:t xml:space="preserve"> деятельности наравне со сверстниками (школьные мероприятия, занятия спортом, посещение театров, музеев, экскурсии и др.); уровень культуры (бытовая культура, художественная культура, этнокультура, информационная культура и пр.); </w:t>
      </w:r>
      <w:r w:rsidRPr="00A251CC">
        <w:lastRenderedPageBreak/>
        <w:t>включенность в общественно-значимую деятельность; чувство принадлежности к определенной культурной группе (субъективная составляющая).</w:t>
      </w:r>
    </w:p>
    <w:p w:rsidR="00226322" w:rsidRPr="00A251CC" w:rsidRDefault="00226322" w:rsidP="00226322">
      <w:pPr>
        <w:widowControl w:val="0"/>
        <w:ind w:firstLine="709"/>
        <w:jc w:val="both"/>
      </w:pPr>
      <w:r w:rsidRPr="00A251CC">
        <w:t>Индикаторы социальной подсистем: наличие значимого взрослого; наличие значимой группы (друзья); семейно-родственные связи; широкий круг общения; ощущение групповой общности (субъективная составляющая).</w:t>
      </w:r>
    </w:p>
    <w:p w:rsidR="00226322" w:rsidRPr="00A251CC" w:rsidRDefault="00226322" w:rsidP="00226322">
      <w:pPr>
        <w:widowControl w:val="0"/>
        <w:ind w:firstLine="709"/>
        <w:jc w:val="both"/>
      </w:pPr>
      <w:r w:rsidRPr="00A251CC">
        <w:t>Индикаторы символической подсистемы: позитивная идентичность, высокая самооценка и высокий уровень самоуважения, удовлетворенность настоящим; уверенность в завтрашнем дне (достижение успеха, позитивное видение своего будущего).</w:t>
      </w:r>
    </w:p>
    <w:p w:rsidR="00226322" w:rsidRDefault="00226322" w:rsidP="00226322"/>
    <w:p w:rsidR="00226322" w:rsidRPr="004E6AA8" w:rsidRDefault="00226322" w:rsidP="00226322">
      <w:pPr>
        <w:rPr>
          <w:b/>
        </w:rPr>
      </w:pPr>
    </w:p>
    <w:p w:rsidR="00207A4E" w:rsidRDefault="00226322"/>
    <w:sectPr w:rsidR="00207A4E" w:rsidSect="002263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322"/>
    <w:rsid w:val="00187413"/>
    <w:rsid w:val="00226322"/>
    <w:rsid w:val="00885928"/>
    <w:rsid w:val="00B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Char Char"/>
    <w:basedOn w:val="a0"/>
    <w:rsid w:val="0022632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2014-02-14T18:50:00Z</dcterms:created>
  <dcterms:modified xsi:type="dcterms:W3CDTF">2014-02-14T18:51:00Z</dcterms:modified>
</cp:coreProperties>
</file>